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4366"/>
    <w:p w14:paraId="467DD981">
      <w:pPr>
        <w:rPr>
          <w:rFonts w:ascii="宋体" w:hAnsi="宋体" w:eastAsia="宋体" w:cs="宋体"/>
          <w:sz w:val="24"/>
          <w:szCs w:val="24"/>
        </w:rPr>
      </w:pPr>
    </w:p>
    <w:p w14:paraId="076197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Style w:val="6"/>
          <w:rFonts w:hint="eastAsia" w:ascii="仿宋" w:hAnsi="仿宋" w:eastAsia="仿宋" w:cs="仿宋"/>
          <w:b/>
          <w:bCs/>
          <w:kern w:val="0"/>
          <w:sz w:val="32"/>
          <w:szCs w:val="32"/>
          <w:vertAlign w:val="baseline"/>
          <w:lang w:val="en-US" w:eastAsia="zh-CN" w:bidi="ar"/>
        </w:rPr>
      </w:pPr>
      <w:r>
        <w:rPr>
          <w:rStyle w:val="6"/>
          <w:rFonts w:hint="eastAsia" w:ascii="方正小标宋简体" w:hAnsi="方正小标宋简体" w:eastAsia="方正小标宋简体" w:cs="方正小标宋简体"/>
          <w:b/>
          <w:bCs/>
          <w:kern w:val="0"/>
          <w:sz w:val="44"/>
          <w:szCs w:val="44"/>
          <w:vertAlign w:val="baseline"/>
          <w:lang w:val="en-US" w:eastAsia="zh-CN" w:bidi="ar"/>
        </w:rPr>
        <w:t>《梅州市“免费办公”管理实施细则（试行）》政策解读</w:t>
      </w:r>
    </w:p>
    <w:p w14:paraId="7FD40918">
      <w:pPr>
        <w:keepNext w:val="0"/>
        <w:keepLines w:val="0"/>
        <w:widowControl/>
        <w:suppressLineNumbers w:val="0"/>
        <w:ind w:firstLine="640" w:firstLineChars="200"/>
        <w:jc w:val="left"/>
        <w:rPr>
          <w:rFonts w:hint="eastAsia" w:ascii="方正仿宋_GBK" w:hAnsi="方正仿宋_GBK" w:eastAsia="方正仿宋_GBK" w:cs="方正仿宋_GBK"/>
          <w:kern w:val="0"/>
          <w:sz w:val="32"/>
          <w:szCs w:val="32"/>
          <w:lang w:val="en-US" w:eastAsia="zh-CN" w:bidi="ar"/>
        </w:rPr>
      </w:pPr>
    </w:p>
    <w:p w14:paraId="10C6AC1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为深入贯彻落实梅州市委、市政府关于实施“免费梅州”促招商引资及创业行动的决策部署，优化营商环境，吸引更多优质企业在梅州投资兴业，梅州市商务局联合相关部门，制定了《梅州市“免费办公”管理实施细则（试行）》（梅市商务〔2025〕5号，以下简称《实施细则》）。现就相关内容解读如下：</w:t>
      </w:r>
    </w:p>
    <w:p w14:paraId="7B0C33C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一、背景依据</w:t>
      </w:r>
    </w:p>
    <w:p w14:paraId="5B75668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楷体" w:hAnsi="楷体" w:eastAsia="楷体" w:cs="楷体"/>
          <w:b w:val="0"/>
          <w:bCs w:val="0"/>
          <w:i w:val="0"/>
          <w:iCs w:val="0"/>
          <w:caps w:val="0"/>
          <w:color w:val="000000"/>
          <w:spacing w:val="-2"/>
          <w:sz w:val="32"/>
          <w:szCs w:val="32"/>
          <w:shd w:val="clear" w:fill="FFFFFF"/>
          <w:vertAlign w:val="baseline"/>
        </w:rPr>
        <w:t>（一）践行招商引资新战略。</w:t>
      </w:r>
      <w:r>
        <w:rPr>
          <w:rFonts w:hint="eastAsia" w:ascii="方正仿宋_GBK" w:hAnsi="方正仿宋_GBK" w:eastAsia="方正仿宋_GBK" w:cs="方正仿宋_GBK"/>
          <w:i w:val="0"/>
          <w:iCs w:val="0"/>
          <w:caps w:val="0"/>
          <w:color w:val="000000"/>
          <w:spacing w:val="-2"/>
          <w:sz w:val="32"/>
          <w:szCs w:val="32"/>
          <w:shd w:val="clear" w:fill="FFFFFF"/>
          <w:vertAlign w:val="baseline"/>
        </w:rPr>
        <w:t>制定本《实施细则》，是梅州市主动作为，打造投资洼地和发展高地，掀起招商引资新热潮的具体行动，旨在通过提供“免费办公”等实实在在的优惠，降低企业初始运营成本，提升梅州招商引资的吸引力和竞争力。</w:t>
      </w:r>
    </w:p>
    <w:p w14:paraId="575687E2">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楷体" w:hAnsi="楷体" w:eastAsia="楷体" w:cs="楷体"/>
          <w:b w:val="0"/>
          <w:bCs w:val="0"/>
          <w:i w:val="0"/>
          <w:iCs w:val="0"/>
          <w:caps w:val="0"/>
          <w:color w:val="000000"/>
          <w:spacing w:val="-2"/>
          <w:sz w:val="32"/>
          <w:szCs w:val="32"/>
          <w:shd w:val="clear" w:fill="FFFFFF"/>
          <w:vertAlign w:val="baseline"/>
        </w:rPr>
        <w:t>（二）优化资源配置与释放发展空间。</w:t>
      </w:r>
      <w:r>
        <w:rPr>
          <w:rFonts w:hint="eastAsia" w:ascii="方正仿宋_GBK" w:hAnsi="方正仿宋_GBK" w:eastAsia="方正仿宋_GBK" w:cs="方正仿宋_GBK"/>
          <w:i w:val="0"/>
          <w:iCs w:val="0"/>
          <w:caps w:val="0"/>
          <w:color w:val="000000"/>
          <w:spacing w:val="-2"/>
          <w:sz w:val="32"/>
          <w:szCs w:val="32"/>
          <w:shd w:val="clear" w:fill="FFFFFF"/>
          <w:vertAlign w:val="baseline"/>
        </w:rPr>
        <w:t>通过盘活全市国有资产，提高资产使用效益，实现资源的优化配置。《实施细则》的出台，是立足当前、着眼长远，适度让利于企业、让利于民，推动可持续发展的重要举措，有助于充分释放发展空间，为新兴企业和重点项目落地提供有力支撑。</w:t>
      </w:r>
    </w:p>
    <w:p w14:paraId="492D7F6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楷体" w:hAnsi="楷体" w:eastAsia="楷体" w:cs="楷体"/>
          <w:b w:val="0"/>
          <w:bCs w:val="0"/>
          <w:i w:val="0"/>
          <w:iCs w:val="0"/>
          <w:caps w:val="0"/>
          <w:color w:val="000000"/>
          <w:spacing w:val="-2"/>
          <w:sz w:val="32"/>
          <w:szCs w:val="32"/>
          <w:shd w:val="clear" w:fill="FFFFFF"/>
          <w:vertAlign w:val="baseline"/>
        </w:rPr>
        <w:t>（三）健全服务机制与鼓励改革创新。</w:t>
      </w:r>
      <w:r>
        <w:rPr>
          <w:rFonts w:hint="eastAsia" w:ascii="方正仿宋_GBK" w:hAnsi="方正仿宋_GBK" w:eastAsia="方正仿宋_GBK" w:cs="方正仿宋_GBK"/>
          <w:i w:val="0"/>
          <w:iCs w:val="0"/>
          <w:caps w:val="0"/>
          <w:color w:val="000000"/>
          <w:spacing w:val="-2"/>
          <w:sz w:val="32"/>
          <w:szCs w:val="32"/>
          <w:shd w:val="clear" w:fill="FFFFFF"/>
          <w:vertAlign w:val="baseline"/>
        </w:rPr>
        <w:t>明确市商务局、市国资委、市机关事务管理局、市住建局为市级管理部门，各县（市、区）政府及高新区管委会为实施主体责任单位，建立了清晰的管理和服务体系。同时，《实施细则》建立了褒扬激励和容错免责机制，鼓励各单位在“免费办公”工作中大胆探索、先行先试。</w:t>
      </w:r>
    </w:p>
    <w:p w14:paraId="79198373">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二、出台目的</w:t>
      </w:r>
    </w:p>
    <w:p w14:paraId="6293170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建立健全梅州市“免费办公”服务管理机制，规范申请、审核、入驻、评估、退出等全流程管理，为符合条件的在梅投资企业提供阶段性“免费办公”场地支持，切实降低创业成本，吸引和集聚更多优秀企业和项目落户梅州，促进产业集聚和经济发展。</w:t>
      </w:r>
    </w:p>
    <w:p w14:paraId="5219CFE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三、目标任务</w:t>
      </w:r>
    </w:p>
    <w:p w14:paraId="3C24616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楷体" w:hAnsi="楷体" w:eastAsia="楷体" w:cs="楷体"/>
          <w:b w:val="0"/>
          <w:bCs w:val="0"/>
          <w:i w:val="0"/>
          <w:iCs w:val="0"/>
          <w:caps w:val="0"/>
          <w:color w:val="000000"/>
          <w:spacing w:val="-2"/>
          <w:sz w:val="32"/>
          <w:szCs w:val="32"/>
          <w:shd w:val="clear" w:fill="FFFFFF"/>
          <w:vertAlign w:val="baseline"/>
        </w:rPr>
        <w:t>短期目标：</w:t>
      </w:r>
      <w:r>
        <w:rPr>
          <w:rFonts w:hint="eastAsia" w:ascii="方正仿宋_GBK" w:hAnsi="方正仿宋_GBK" w:eastAsia="方正仿宋_GBK" w:cs="方正仿宋_GBK"/>
          <w:i w:val="0"/>
          <w:iCs w:val="0"/>
          <w:caps w:val="0"/>
          <w:color w:val="000000"/>
          <w:spacing w:val="-2"/>
          <w:sz w:val="32"/>
          <w:szCs w:val="32"/>
          <w:shd w:val="clear" w:fill="FFFFFF"/>
          <w:vertAlign w:val="baseline"/>
        </w:rPr>
        <w:t>快速吸引一批互联网、软件和信息技术服务、金融、零售贸易、文化创意、专业服务等行业企业及招商引资项目在2025年至2027年期间于梅州注册落地。</w:t>
      </w:r>
    </w:p>
    <w:p w14:paraId="1C10E1BE">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楷体" w:hAnsi="楷体" w:eastAsia="楷体" w:cs="楷体"/>
          <w:b w:val="0"/>
          <w:bCs w:val="0"/>
          <w:i w:val="0"/>
          <w:iCs w:val="0"/>
          <w:caps w:val="0"/>
          <w:color w:val="000000"/>
          <w:spacing w:val="-2"/>
          <w:sz w:val="32"/>
          <w:szCs w:val="32"/>
          <w:shd w:val="clear" w:fill="FFFFFF"/>
          <w:vertAlign w:val="baseline"/>
        </w:rPr>
        <w:t>中期目标：</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通过3年的免费办公支持期，帮助企业渡过初创阶段，稳定经营，成长壮大。</w:t>
      </w:r>
    </w:p>
    <w:p w14:paraId="30DB769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楷体" w:hAnsi="楷体" w:eastAsia="楷体" w:cs="楷体"/>
          <w:b w:val="0"/>
          <w:bCs w:val="0"/>
          <w:i w:val="0"/>
          <w:iCs w:val="0"/>
          <w:caps w:val="0"/>
          <w:color w:val="000000"/>
          <w:spacing w:val="-2"/>
          <w:sz w:val="32"/>
          <w:szCs w:val="32"/>
          <w:shd w:val="clear" w:fill="FFFFFF"/>
          <w:vertAlign w:val="baseline"/>
        </w:rPr>
        <w:t>长期目标：</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培育一批优质市场主体，优化梅州市产业结构，形成良好的创新创业生态，提升城市综合竞争力。</w:t>
      </w:r>
    </w:p>
    <w:p w14:paraId="5ECF40A3">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 xml:space="preserve">四、主要内容 </w:t>
      </w:r>
    </w:p>
    <w:p w14:paraId="4D984F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《实施细则》全文共六章十九条，结构清晰，职责明确，流程具体。</w:t>
      </w:r>
    </w:p>
    <w:p w14:paraId="18D619B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eastAsia="zh-CN"/>
        </w:rPr>
        <w:t>第一章</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val="en-US" w:eastAsia="zh-CN"/>
        </w:rPr>
        <w:t xml:space="preserve"> </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总则：</w:t>
      </w:r>
      <w:r>
        <w:rPr>
          <w:rFonts w:hint="eastAsia" w:ascii="方正仿宋_GBK" w:hAnsi="方正仿宋_GBK" w:eastAsia="方正仿宋_GBK" w:cs="方正仿宋_GBK"/>
          <w:i w:val="0"/>
          <w:iCs w:val="0"/>
          <w:caps w:val="0"/>
          <w:color w:val="000000"/>
          <w:spacing w:val="-2"/>
          <w:sz w:val="32"/>
          <w:szCs w:val="32"/>
          <w:shd w:val="clear" w:fill="FFFFFF"/>
          <w:vertAlign w:val="baseline"/>
        </w:rPr>
        <w:t>明确了制定目的、依据、基本原则和管理部门职责。确立了市级统筹指导县（区）主体负责的工作机制。</w:t>
      </w:r>
    </w:p>
    <w:p w14:paraId="0B6A89A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第二章 “免费办公”条件：</w:t>
      </w:r>
      <w:r>
        <w:rPr>
          <w:rFonts w:hint="eastAsia" w:ascii="方正仿宋_GBK" w:hAnsi="方正仿宋_GBK" w:eastAsia="方正仿宋_GBK" w:cs="方正仿宋_GBK"/>
          <w:i w:val="0"/>
          <w:iCs w:val="0"/>
          <w:caps w:val="0"/>
          <w:color w:val="000000"/>
          <w:spacing w:val="-2"/>
          <w:sz w:val="32"/>
          <w:szCs w:val="32"/>
          <w:shd w:val="clear" w:fill="FFFFFF"/>
          <w:vertAlign w:val="baseline"/>
        </w:rPr>
        <w:t>规定了享受政策的企业行业范围（互联网、软件和信息技术服务等行业及招商引进企业）、注册时间要求（2025-2027年）以及无自有办公场地的前提条件。明确了根据投资规模和需求给予面积，最长享受3年免费期，期满评估达标后可享市场价50%优先续租3年。</w:t>
      </w:r>
    </w:p>
    <w:p w14:paraId="69B2699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第三章 申请流程：</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提供了清晰的办事指南。企业主要通过“粤省事”平台或微信“免费梅州”小程序进行线上申请。牵头管理部门在5个工作日内完成初审复审，结果通过电话或短信通知。审核通过名单公示3天，无异议后办理入驻手续并签订协议。明确了“一次资格”和逾期未办理视同放弃等规定。</w:t>
      </w:r>
    </w:p>
    <w:p w14:paraId="3C9503D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第四章 管理机制：</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明确了主体责任单位需及时发布更新场地信息。要求入驻企业遵守法规、缴纳费用、爱护设施。建立了定期评估机制，对项目进展、经营业绩等进行考核。强调相关单位需加强跟踪服务，建立健全企业服务体系。</w:t>
      </w:r>
    </w:p>
    <w:p w14:paraId="4E1E8D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第五章 退出机制：</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详细规定了基于年度考核结果的租金优惠动态调整机制（如第二年度考核社保和纳税情况，第三年度考核高企认定、用工人数等）。明确了约谈提醒、责令退出及终止协议的具体情形（如违法、改变用途、项目停滞、弄虚作假等）。</w:t>
      </w:r>
    </w:p>
    <w:p w14:paraId="2C7EA63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第六章 附则：</w:t>
      </w:r>
      <w:r>
        <w:rPr>
          <w:rFonts w:hint="eastAsia" w:ascii="方正仿宋_GBK" w:hAnsi="方正仿宋_GBK" w:eastAsia="方正仿宋_GBK" w:cs="方正仿宋_GBK"/>
          <w:i w:val="0"/>
          <w:iCs w:val="0"/>
          <w:caps w:val="0"/>
          <w:color w:val="000000"/>
          <w:spacing w:val="-2"/>
          <w:sz w:val="32"/>
          <w:szCs w:val="32"/>
          <w:shd w:val="clear" w:fill="FFFFFF"/>
          <w:vertAlign w:val="baseline"/>
        </w:rPr>
        <w:t>说明了与“免费创业”空间政策的排他性，明确了文件施行日期和有效期至2027年12月31日，并指出与上位法冲突时以上位法为准。</w:t>
      </w:r>
    </w:p>
    <w:p w14:paraId="5B02E7F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五、利企惠民措施</w:t>
      </w:r>
    </w:p>
    <w:p w14:paraId="1506761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本《实施细则》核心即为利企惠民：</w:t>
      </w:r>
    </w:p>
    <w:p w14:paraId="6BA5466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val="en-US" w:eastAsia="zh-CN"/>
        </w:rPr>
        <w:t>1.</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直接成本减免：</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为符合条件的新注册企业提供最长3年的免费办公场地，显著减轻企业初创期的资金压力。</w:t>
      </w:r>
    </w:p>
    <w:p w14:paraId="335CD2E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val="en-US" w:eastAsia="zh-CN"/>
        </w:rPr>
        <w:t>2.</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便捷线上申请：</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通过“粤省事”和微信小程序实现全流程线上申请，方便快捷，提高办事效率。</w:t>
      </w:r>
    </w:p>
    <w:p w14:paraId="3675BCB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val="en-US" w:eastAsia="zh-CN"/>
        </w:rPr>
        <w:t>3.</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持续优惠支持：</w:t>
      </w:r>
      <w:r>
        <w:rPr>
          <w:rFonts w:hint="eastAsia" w:ascii="方正仿宋_GBK" w:hAnsi="方正仿宋_GBK" w:eastAsia="方正仿宋_GBK" w:cs="方正仿宋_GBK"/>
          <w:i w:val="0"/>
          <w:iCs w:val="0"/>
          <w:caps w:val="0"/>
          <w:color w:val="000000"/>
          <w:spacing w:val="-2"/>
          <w:sz w:val="32"/>
          <w:szCs w:val="32"/>
          <w:shd w:val="clear" w:fill="FFFFFF"/>
          <w:vertAlign w:val="baseline"/>
        </w:rPr>
        <w:t>免费期结束后，对评估达标企业提供市场价50%的优先续租权，支持企业稳定发展。</w:t>
      </w:r>
    </w:p>
    <w:p w14:paraId="000657E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val="en-US" w:eastAsia="zh-CN"/>
        </w:rPr>
        <w:t>4.</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综合服务保障：</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要求管理部门提供政策扶持、信息咨询等跟踪服务，帮助企业解决发展中的问题。</w:t>
      </w:r>
    </w:p>
    <w:p w14:paraId="4C1995B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lang w:val="en-US" w:eastAsia="zh-CN"/>
        </w:rPr>
        <w:t>5.</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优化创业环境：</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通过盘活资产，为企业提供设施完备的办公空间，营造良好的创业氛围。</w:t>
      </w:r>
    </w:p>
    <w:p w14:paraId="216B038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六、涉及范围（适用范围）</w:t>
      </w:r>
    </w:p>
    <w:p w14:paraId="306B239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Fonts w:hint="eastAsia" w:ascii="方正仿宋_GBK" w:hAnsi="方正仿宋_GBK" w:eastAsia="方正仿宋_GBK" w:cs="方正仿宋_GBK"/>
          <w:b/>
          <w:bCs/>
          <w:i w:val="0"/>
          <w:iCs w:val="0"/>
          <w:caps w:val="0"/>
          <w:color w:val="000000"/>
          <w:spacing w:val="-2"/>
          <w:sz w:val="32"/>
          <w:szCs w:val="32"/>
          <w:shd w:val="clear" w:fill="FFFFFF"/>
          <w:vertAlign w:val="baseline"/>
        </w:rPr>
        <w:t>地域范围：</w:t>
      </w:r>
      <w:r>
        <w:rPr>
          <w:rFonts w:hint="eastAsia" w:ascii="方正仿宋_GBK" w:hAnsi="方正仿宋_GBK" w:eastAsia="方正仿宋_GBK" w:cs="方正仿宋_GBK"/>
          <w:i w:val="0"/>
          <w:iCs w:val="0"/>
          <w:caps w:val="0"/>
          <w:color w:val="000000"/>
          <w:spacing w:val="-2"/>
          <w:sz w:val="32"/>
          <w:szCs w:val="32"/>
          <w:shd w:val="clear" w:fill="FFFFFF"/>
          <w:vertAlign w:val="baseline"/>
        </w:rPr>
        <w:t>梅州市行政区域内。</w:t>
      </w:r>
    </w:p>
    <w:p w14:paraId="30E9525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Fonts w:hint="eastAsia" w:ascii="方正仿宋_GBK" w:hAnsi="方正仿宋_GBK" w:eastAsia="方正仿宋_GBK" w:cs="方正仿宋_GBK"/>
          <w:b/>
          <w:bCs/>
          <w:i w:val="0"/>
          <w:iCs w:val="0"/>
          <w:caps w:val="0"/>
          <w:color w:val="000000"/>
          <w:spacing w:val="-2"/>
          <w:sz w:val="32"/>
          <w:szCs w:val="32"/>
          <w:shd w:val="clear" w:fill="FFFFFF"/>
          <w:vertAlign w:val="baseline"/>
        </w:rPr>
        <w:t>对象范围：</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2025年至</w:t>
      </w:r>
      <w:r>
        <w:rPr>
          <w:rFonts w:hint="eastAsia" w:ascii="方正仿宋_GBK" w:hAnsi="方正仿宋_GBK" w:eastAsia="方正仿宋_GBK" w:cs="方正仿宋_GBK"/>
          <w:i w:val="0"/>
          <w:iCs w:val="0"/>
          <w:caps w:val="0"/>
          <w:color w:val="000000"/>
          <w:spacing w:val="-2"/>
          <w:sz w:val="32"/>
          <w:szCs w:val="32"/>
          <w:shd w:val="clear" w:fill="FFFFFF"/>
          <w:vertAlign w:val="baseline"/>
        </w:rPr>
        <w:t>2027年期间在梅州市新注册成立，且无自有办公场地的特定行业企业（互联网、软件和信息技术服务、金融、零售贸易、文化创意、专业服务</w:t>
      </w:r>
      <w:r>
        <w:rPr>
          <w:rFonts w:hint="eastAsia" w:ascii="方正仿宋_GBK" w:hAnsi="方正仿宋_GBK" w:eastAsia="方正仿宋_GBK" w:cs="方正仿宋_GBK"/>
          <w:i w:val="0"/>
          <w:iCs w:val="0"/>
          <w:caps w:val="0"/>
          <w:color w:val="000000"/>
          <w:spacing w:val="-2"/>
          <w:sz w:val="32"/>
          <w:szCs w:val="32"/>
          <w:shd w:val="clear" w:fill="FFFFFF"/>
          <w:vertAlign w:val="baseline"/>
          <w:lang w:eastAsia="zh-CN"/>
        </w:rPr>
        <w:t>等</w:t>
      </w:r>
      <w:r>
        <w:rPr>
          <w:rFonts w:hint="eastAsia" w:ascii="方正仿宋_GBK" w:hAnsi="方正仿宋_GBK" w:eastAsia="方正仿宋_GBK" w:cs="方正仿宋_GBK"/>
          <w:i w:val="0"/>
          <w:iCs w:val="0"/>
          <w:caps w:val="0"/>
          <w:color w:val="000000"/>
          <w:spacing w:val="-2"/>
          <w:sz w:val="32"/>
          <w:szCs w:val="32"/>
          <w:shd w:val="clear" w:fill="FFFFFF"/>
          <w:vertAlign w:val="baseline"/>
        </w:rPr>
        <w:t>）以及本市招商引资引进的企业。</w:t>
      </w:r>
    </w:p>
    <w:p w14:paraId="0DFDEC9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政策排他：</w:t>
      </w:r>
      <w:r>
        <w:rPr>
          <w:rFonts w:hint="eastAsia" w:ascii="方正仿宋_GBK" w:hAnsi="方正仿宋_GBK" w:eastAsia="方正仿宋_GBK" w:cs="方正仿宋_GBK"/>
          <w:i w:val="0"/>
          <w:iCs w:val="0"/>
          <w:caps w:val="0"/>
          <w:color w:val="000000"/>
          <w:spacing w:val="-2"/>
          <w:sz w:val="32"/>
          <w:szCs w:val="32"/>
          <w:shd w:val="clear" w:fill="FFFFFF"/>
          <w:vertAlign w:val="baseline"/>
        </w:rPr>
        <w:t>已享受“免费创业”空间政策的企业，不可重复享受本“免费办公”政策。</w:t>
      </w:r>
    </w:p>
    <w:p w14:paraId="07A2B7D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七、关键词或专业术语诠释</w:t>
      </w:r>
    </w:p>
    <w:p w14:paraId="3ECEEA3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免费办公”：</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指梅州市政府通过盘活国有资产，为符合条件的在梅投资企业在一定期限内免费提供的办公场地及相关服务。</w:t>
      </w:r>
    </w:p>
    <w:p w14:paraId="7F0B083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牵头管理部门：</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指在各县（市、区）人民政府、梅州高新区管委会确定的，负责具体承担本区域内“免费办公”受理、审核、考核等日常工作的部门。</w:t>
      </w:r>
    </w:p>
    <w:p w14:paraId="3C946C2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5"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“四上”企业：</w:t>
      </w:r>
      <w:r>
        <w:rPr>
          <w:rFonts w:hint="eastAsia" w:ascii="方正仿宋_GBK" w:hAnsi="方正仿宋_GBK" w:eastAsia="方正仿宋_GBK" w:cs="方正仿宋_GBK"/>
          <w:i w:val="0"/>
          <w:iCs w:val="0"/>
          <w:caps w:val="0"/>
          <w:color w:val="000000"/>
          <w:spacing w:val="-2"/>
          <w:sz w:val="32"/>
          <w:szCs w:val="32"/>
          <w:shd w:val="clear" w:fill="FFFFFF"/>
          <w:vertAlign w:val="baseline"/>
        </w:rPr>
        <w:t xml:space="preserve"> 通常指规模以上工业企业、资质等级建筑业企业、限额以上批零住餐企业、规模以上服务业企业等四类规模以上企业的统称，是地区经济发展的主力军。</w:t>
      </w:r>
    </w:p>
    <w:p w14:paraId="04B2679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八、新旧政策差异</w:t>
      </w:r>
    </w:p>
    <w:p w14:paraId="762CB262">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
        </w:rPr>
        <w:t>本《实施细则》</w:t>
      </w:r>
      <w:r>
        <w:rPr>
          <w:rFonts w:hint="eastAsia" w:ascii="方正仿宋_GBK" w:hAnsi="方正仿宋_GBK" w:eastAsia="方正仿宋_GBK" w:cs="方正仿宋_GBK"/>
          <w:sz w:val="32"/>
          <w:szCs w:val="32"/>
        </w:rPr>
        <w:t>属于新出台政策</w:t>
      </w:r>
      <w:r>
        <w:rPr>
          <w:rFonts w:hint="eastAsia" w:ascii="方正仿宋_GBK" w:hAnsi="方正仿宋_GBK" w:eastAsia="方正仿宋_GBK" w:cs="方正仿宋_GBK"/>
          <w:sz w:val="32"/>
          <w:szCs w:val="32"/>
          <w:lang w:eastAsia="zh-CN"/>
        </w:rPr>
        <w:t>。</w:t>
      </w:r>
      <w:bookmarkStart w:id="0" w:name="_GoBack"/>
      <w:bookmarkEnd w:id="0"/>
    </w:p>
    <w:p w14:paraId="78D1986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Style w:val="6"/>
          <w:rFonts w:hint="eastAsia" w:ascii="黑体" w:hAnsi="黑体" w:eastAsia="黑体" w:cs="黑体"/>
          <w:b w:val="0"/>
          <w:bCs w:val="0"/>
          <w:kern w:val="0"/>
          <w:sz w:val="32"/>
          <w:szCs w:val="32"/>
          <w:vertAlign w:val="baseline"/>
          <w:lang w:val="en-US" w:eastAsia="zh-CN" w:bidi="ar"/>
        </w:rPr>
      </w:pPr>
      <w:r>
        <w:rPr>
          <w:rStyle w:val="6"/>
          <w:rFonts w:hint="eastAsia" w:ascii="黑体" w:hAnsi="黑体" w:eastAsia="黑体" w:cs="黑体"/>
          <w:b w:val="0"/>
          <w:bCs w:val="0"/>
          <w:kern w:val="0"/>
          <w:sz w:val="32"/>
          <w:szCs w:val="32"/>
          <w:vertAlign w:val="baseline"/>
          <w:lang w:val="en-US" w:eastAsia="zh-CN" w:bidi="ar"/>
        </w:rPr>
        <w:t>九、注意事项</w:t>
      </w:r>
    </w:p>
    <w:p w14:paraId="6939B02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Style w:val="6"/>
          <w:rFonts w:hint="eastAsia" w:ascii="方正仿宋_GBK" w:hAnsi="方正仿宋_GBK" w:eastAsia="方正仿宋_GBK" w:cs="方正仿宋_GBK"/>
          <w:b/>
          <w:bCs/>
          <w:kern w:val="0"/>
          <w:sz w:val="32"/>
          <w:szCs w:val="32"/>
          <w:vertAlign w:val="baseline"/>
          <w:lang w:val="en-US" w:eastAsia="zh-CN" w:bidi="ar"/>
        </w:rPr>
        <w:t>1.</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申请时效性：</w:t>
      </w:r>
      <w:r>
        <w:rPr>
          <w:rFonts w:hint="eastAsia" w:ascii="方正仿宋_GBK" w:hAnsi="方正仿宋_GBK" w:eastAsia="方正仿宋_GBK" w:cs="方正仿宋_GBK"/>
          <w:i w:val="0"/>
          <w:iCs w:val="0"/>
          <w:caps w:val="0"/>
          <w:color w:val="000000"/>
          <w:spacing w:val="-2"/>
          <w:sz w:val="32"/>
          <w:szCs w:val="32"/>
          <w:shd w:val="clear" w:fill="FFFFFF"/>
          <w:vertAlign w:val="baseline"/>
        </w:rPr>
        <w:t>企业须在2025年至2027年期间注册，并在此政策有效期内提出申请。</w:t>
      </w:r>
    </w:p>
    <w:p w14:paraId="618B0F43">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Fonts w:hint="eastAsia" w:ascii="方正仿宋_GBK" w:hAnsi="方正仿宋_GBK" w:eastAsia="方正仿宋_GBK" w:cs="方正仿宋_GBK"/>
          <w:i w:val="0"/>
          <w:iCs w:val="0"/>
          <w:caps w:val="0"/>
          <w:color w:val="000000"/>
          <w:spacing w:val="-2"/>
          <w:sz w:val="32"/>
          <w:szCs w:val="32"/>
          <w:shd w:val="clear" w:fill="FFFFFF"/>
          <w:vertAlign w:val="baseline"/>
          <w:lang w:val="en-US" w:eastAsia="zh-CN"/>
        </w:rPr>
        <w:t>2.</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材料真实性：</w:t>
      </w:r>
      <w:r>
        <w:rPr>
          <w:rFonts w:hint="eastAsia" w:ascii="方正仿宋_GBK" w:hAnsi="方正仿宋_GBK" w:eastAsia="方正仿宋_GBK" w:cs="方正仿宋_GBK"/>
          <w:i w:val="0"/>
          <w:iCs w:val="0"/>
          <w:caps w:val="0"/>
          <w:color w:val="000000"/>
          <w:spacing w:val="-2"/>
          <w:sz w:val="32"/>
          <w:szCs w:val="32"/>
          <w:shd w:val="clear" w:fill="FFFFFF"/>
          <w:vertAlign w:val="baseline"/>
        </w:rPr>
        <w:t>申请企业需确保所提交的所有信息和佐证材料真实、准确、完整，否则可能影响审核结果甚至承担相应责任。</w:t>
      </w:r>
    </w:p>
    <w:p w14:paraId="2D9AA2FE">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Fonts w:hint="eastAsia" w:ascii="方正仿宋_GBK" w:hAnsi="方正仿宋_GBK" w:eastAsia="方正仿宋_GBK" w:cs="方正仿宋_GBK"/>
          <w:i w:val="0"/>
          <w:iCs w:val="0"/>
          <w:caps w:val="0"/>
          <w:color w:val="000000"/>
          <w:spacing w:val="-2"/>
          <w:sz w:val="32"/>
          <w:szCs w:val="32"/>
          <w:shd w:val="clear" w:fill="FFFFFF"/>
          <w:vertAlign w:val="baseline"/>
          <w:lang w:val="en-US" w:eastAsia="zh-CN"/>
        </w:rPr>
        <w:t>3.</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遵守管理规定：</w:t>
      </w:r>
      <w:r>
        <w:rPr>
          <w:rFonts w:hint="eastAsia" w:ascii="方正仿宋_GBK" w:hAnsi="方正仿宋_GBK" w:eastAsia="方正仿宋_GBK" w:cs="方正仿宋_GBK"/>
          <w:i w:val="0"/>
          <w:iCs w:val="0"/>
          <w:caps w:val="0"/>
          <w:color w:val="000000"/>
          <w:spacing w:val="-2"/>
          <w:sz w:val="32"/>
          <w:szCs w:val="32"/>
          <w:shd w:val="clear" w:fill="FFFFFF"/>
          <w:vertAlign w:val="baseline"/>
        </w:rPr>
        <w:t>入驻企业应严格遵守入驻协议及相关法律法规，合理使用办公场地，按时缴纳规定费用，积极配合管理部门的评估检查。</w:t>
      </w:r>
    </w:p>
    <w:p w14:paraId="6404EF5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i w:val="0"/>
          <w:iCs w:val="0"/>
          <w:caps w:val="0"/>
          <w:color w:val="000000"/>
          <w:spacing w:val="-2"/>
          <w:sz w:val="32"/>
          <w:szCs w:val="32"/>
          <w:shd w:val="clear" w:fill="FFFFFF"/>
          <w:vertAlign w:val="baseline"/>
        </w:rPr>
      </w:pPr>
      <w:r>
        <w:rPr>
          <w:rFonts w:hint="eastAsia" w:ascii="方正仿宋_GBK" w:hAnsi="方正仿宋_GBK" w:eastAsia="方正仿宋_GBK" w:cs="方正仿宋_GBK"/>
          <w:i w:val="0"/>
          <w:iCs w:val="0"/>
          <w:caps w:val="0"/>
          <w:color w:val="000000"/>
          <w:spacing w:val="-2"/>
          <w:sz w:val="32"/>
          <w:szCs w:val="32"/>
          <w:shd w:val="clear" w:fill="FFFFFF"/>
          <w:vertAlign w:val="baseline"/>
          <w:lang w:val="en-US" w:eastAsia="zh-CN"/>
        </w:rPr>
        <w:t>4.</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关注考核标准：</w:t>
      </w:r>
      <w:r>
        <w:rPr>
          <w:rFonts w:hint="eastAsia" w:ascii="方正仿宋_GBK" w:hAnsi="方正仿宋_GBK" w:eastAsia="方正仿宋_GBK" w:cs="方正仿宋_GBK"/>
          <w:i w:val="0"/>
          <w:iCs w:val="0"/>
          <w:caps w:val="0"/>
          <w:color w:val="000000"/>
          <w:spacing w:val="-2"/>
          <w:sz w:val="32"/>
          <w:szCs w:val="32"/>
          <w:shd w:val="clear" w:fill="FFFFFF"/>
          <w:vertAlign w:val="baseline"/>
        </w:rPr>
        <w:t>企业需特别关注第二、三年度周期的考核标准（如社保缴纳、纳税、用工人数、高企认定等），提前规划，努力达成目标以确保持续享受优惠。</w:t>
      </w:r>
    </w:p>
    <w:p w14:paraId="069D69C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2"/>
          <w:sz w:val="32"/>
          <w:szCs w:val="32"/>
          <w:shd w:val="clear" w:fill="FFFFFF"/>
          <w:vertAlign w:val="baseline"/>
          <w:lang w:val="en-US" w:eastAsia="zh-CN"/>
        </w:rPr>
        <w:t>5.</w:t>
      </w:r>
      <w:r>
        <w:rPr>
          <w:rStyle w:val="6"/>
          <w:rFonts w:hint="eastAsia" w:ascii="方正仿宋_GBK" w:hAnsi="方正仿宋_GBK" w:eastAsia="方正仿宋_GBK" w:cs="方正仿宋_GBK"/>
          <w:b/>
          <w:bCs/>
          <w:i w:val="0"/>
          <w:iCs w:val="0"/>
          <w:caps w:val="0"/>
          <w:color w:val="000000"/>
          <w:spacing w:val="-2"/>
          <w:sz w:val="32"/>
          <w:szCs w:val="32"/>
          <w:shd w:val="clear" w:fill="FFFFFF"/>
          <w:vertAlign w:val="baseline"/>
        </w:rPr>
        <w:t>政策衔接：</w:t>
      </w:r>
      <w:r>
        <w:rPr>
          <w:rFonts w:hint="eastAsia" w:ascii="方正仿宋_GBK" w:hAnsi="方正仿宋_GBK" w:eastAsia="方正仿宋_GBK" w:cs="方正仿宋_GBK"/>
          <w:i w:val="0"/>
          <w:iCs w:val="0"/>
          <w:caps w:val="0"/>
          <w:color w:val="000000"/>
          <w:spacing w:val="-2"/>
          <w:sz w:val="32"/>
          <w:szCs w:val="32"/>
          <w:shd w:val="clear" w:fill="FFFFFF"/>
          <w:vertAlign w:val="baseline"/>
        </w:rPr>
        <w:t>注意本政策与“免费创业”空间政策的排他性规定，避免重复申请。</w:t>
      </w:r>
    </w:p>
    <w:p w14:paraId="0E742A8A">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1E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BC5D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7BC5D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070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E4"/>
    <w:rsid w:val="005F5DE4"/>
    <w:rsid w:val="34BA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2326</Words>
  <Characters>2374</Characters>
  <Lines>0</Lines>
  <Paragraphs>0</Paragraphs>
  <TotalTime>58</TotalTime>
  <ScaleCrop>false</ScaleCrop>
  <LinksUpToDate>false</LinksUpToDate>
  <CharactersWithSpaces>2394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2025-10-30T07:48:00Z</dcterms:created>
  <dc:creator>从何说起</dc:creator>
  <cp:lastModifiedBy>从何说起</cp:lastModifiedBy>
  <dcterms:modified xsi:type="dcterms:W3CDTF">2025-11-04T08:01:19Z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BCE710BC38E54B8E9B6DA0A514629A28_11</vt:lpwstr>
  </property>
  <property fmtid="{D5CDD505-2E9C-101B-9397-08002B2CF9AE}" pid="4" name="KSOTemplateDocerSaveRecord">
    <vt:lpwstr>eyJoZGlkIjoiMzUwZmVkNzg4ZGVjMzZiNmI4NWI4OTNiNjRhYTkwZjEiLCJ1c2VySWQiOiIxMjk4MzUzMzQ5In0=</vt:lpwstr>
  </property>
</Properties>
</file>